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8A280B">
        <w:rPr>
          <w:sz w:val="24"/>
          <w:szCs w:val="24"/>
        </w:rPr>
        <w:t>Skipton</w:t>
      </w:r>
    </w:p>
    <w:p w:rsidR="00C1109B" w:rsidRDefault="00CD432F" w:rsidP="00CD432F">
      <w:pPr>
        <w:rPr>
          <w:sz w:val="24"/>
          <w:szCs w:val="24"/>
        </w:rPr>
      </w:pPr>
      <w:r>
        <w:rPr>
          <w:b/>
          <w:sz w:val="24"/>
          <w:szCs w:val="24"/>
        </w:rPr>
        <w:t xml:space="preserve">Site Number and Address: </w:t>
      </w:r>
      <w:r w:rsidR="008A280B">
        <w:rPr>
          <w:sz w:val="24"/>
          <w:szCs w:val="24"/>
        </w:rPr>
        <w:t xml:space="preserve"> </w:t>
      </w:r>
      <w:r w:rsidR="003A7418">
        <w:rPr>
          <w:sz w:val="24"/>
          <w:szCs w:val="24"/>
        </w:rPr>
        <w:t xml:space="preserve">SK090; </w:t>
      </w:r>
      <w:r w:rsidR="008A280B" w:rsidRPr="008A280B">
        <w:rPr>
          <w:sz w:val="24"/>
          <w:szCs w:val="24"/>
        </w:rPr>
        <w:t>Land north of Aired</w:t>
      </w:r>
      <w:r w:rsidR="008A280B">
        <w:rPr>
          <w:sz w:val="24"/>
          <w:szCs w:val="24"/>
        </w:rPr>
        <w:t>ale Avenue east of railway line</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p>
    <w:p w:rsidR="00B21C52" w:rsidRPr="00B21C52" w:rsidRDefault="00D74E7B">
      <w:pPr>
        <w:rPr>
          <w:b/>
          <w:i/>
        </w:rPr>
      </w:pPr>
      <w:r w:rsidRPr="00D74E7B">
        <w:rPr>
          <w:noProof/>
          <w:lang w:eastAsia="en-GB"/>
        </w:rPr>
        <w:drawing>
          <wp:inline distT="0" distB="0" distL="0" distR="0" wp14:anchorId="15E7005E" wp14:editId="5A05DADB">
            <wp:extent cx="8863330" cy="1637903"/>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1637903"/>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8A280B">
        <w:t>eferred Sites list for Skipton</w:t>
      </w:r>
      <w:r>
        <w:t>, subject to Stage 2 analysis below, and also a possible comparison of the site’s merits with oth</w:t>
      </w:r>
      <w:r w:rsidR="008A280B">
        <w:t>er sustainable sites in Skipton</w:t>
      </w:r>
      <w:r>
        <w:t xml:space="preserve"> if a surplus of sites exists. </w:t>
      </w:r>
    </w:p>
    <w:p w:rsidR="00C1109B" w:rsidRDefault="00C1109B">
      <w:pPr>
        <w:rPr>
          <w:b/>
        </w:rPr>
      </w:pPr>
    </w:p>
    <w:p w:rsidR="00855970" w:rsidRPr="00C1109B" w:rsidRDefault="00855970">
      <w:pPr>
        <w:rPr>
          <w:b/>
        </w:rPr>
      </w:pPr>
    </w:p>
    <w:p w:rsidR="00F85A12" w:rsidRPr="00776515" w:rsidRDefault="00B21C52">
      <w:pPr>
        <w:rPr>
          <w:b/>
          <w:sz w:val="24"/>
          <w:szCs w:val="24"/>
          <w:u w:val="single"/>
        </w:rPr>
      </w:pPr>
      <w:r>
        <w:rPr>
          <w:b/>
          <w:sz w:val="24"/>
          <w:szCs w:val="24"/>
          <w:u w:val="single"/>
        </w:rPr>
        <w:lastRenderedPageBreak/>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8A280B"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8A280B"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8A280B" w:rsidP="00B21C52">
            <w:pPr>
              <w:jc w:val="center"/>
              <w:rPr>
                <w:b/>
              </w:rPr>
            </w:pPr>
            <w:r>
              <w:rPr>
                <w:b/>
              </w:rPr>
              <w:t>North west</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8A280B"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8A280B" w:rsidP="00B21C52">
            <w:pPr>
              <w:jc w:val="center"/>
              <w:rPr>
                <w:b/>
              </w:rPr>
            </w:pPr>
            <w:r>
              <w:rPr>
                <w:b/>
              </w:rPr>
              <w:t>North west</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lastRenderedPageBreak/>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8A280B"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B21C52" w:rsidRDefault="00C1109B" w:rsidP="00776515">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8A280B">
        <w:t>te options in Skipton, the site is</w:t>
      </w:r>
      <w:r w:rsidR="00486081">
        <w:t xml:space="preserve"> </w:t>
      </w:r>
      <w:r w:rsidR="00F62E2A">
        <w:t xml:space="preserve">considered suitable as one of the </w:t>
      </w:r>
      <w:r w:rsidR="00F62E2A" w:rsidRPr="00F62E2A">
        <w:rPr>
          <w:b/>
        </w:rPr>
        <w:t>Preferred Sites</w:t>
      </w:r>
      <w:r w:rsidR="00E22A10">
        <w:t xml:space="preserve"> in this settlement</w:t>
      </w:r>
      <w:r w:rsidR="00F62E2A">
        <w:t>.</w:t>
      </w:r>
      <w:r w:rsidR="008A280B">
        <w:t xml:space="preserve"> </w:t>
      </w:r>
    </w:p>
    <w:p w:rsidR="00F62E2A" w:rsidRPr="00776515" w:rsidRDefault="00776515">
      <w:pPr>
        <w:rPr>
          <w:b/>
          <w:sz w:val="24"/>
          <w:szCs w:val="24"/>
          <w:u w:val="single"/>
        </w:rPr>
      </w:pPr>
      <w:r w:rsidRPr="00776515">
        <w:rPr>
          <w:b/>
          <w:sz w:val="24"/>
          <w:szCs w:val="24"/>
          <w:u w:val="single"/>
        </w:rPr>
        <w:t xml:space="preserve">Narrative of Site Analysis </w:t>
      </w:r>
    </w:p>
    <w:p w:rsidR="001C31CA" w:rsidRDefault="001C31CA" w:rsidP="001C31CA">
      <w:pPr>
        <w:jc w:val="both"/>
      </w:pPr>
      <w:r>
        <w:t xml:space="preserve">Site SK089 has numerous positive aspects which have determined the site’s selection as a Preferred Site. The site is a </w:t>
      </w:r>
      <w:proofErr w:type="gramStart"/>
      <w:r>
        <w:t>greenfield</w:t>
      </w:r>
      <w:proofErr w:type="gramEnd"/>
      <w:r>
        <w:t xml:space="preserve"> site located to the north east of Skipton</w:t>
      </w:r>
      <w:r w:rsidRPr="007A7201">
        <w:t xml:space="preserve"> </w:t>
      </w:r>
      <w:r>
        <w:t xml:space="preserve">adjacent to an existing residential area.  It is envisaged that site SK089 </w:t>
      </w:r>
      <w:r w:rsidRPr="00EE5C04">
        <w:t>would be deve</w:t>
      </w:r>
      <w:r>
        <w:t>loped in conjunction with site SK090.  The site analysis set out below relates to both of these sites.</w:t>
      </w:r>
    </w:p>
    <w:p w:rsidR="001C31CA" w:rsidRDefault="001C31CA" w:rsidP="001C31CA">
      <w:pPr>
        <w:jc w:val="both"/>
        <w:rPr>
          <w:rFonts w:eastAsia="Calibri"/>
        </w:rPr>
      </w:pPr>
      <w:r>
        <w:t xml:space="preserve">These sites are in close proximity to the YDNP boundary and a SINC.  In order to </w:t>
      </w:r>
      <w:proofErr w:type="gramStart"/>
      <w:r>
        <w:t>mitigate</w:t>
      </w:r>
      <w:proofErr w:type="gramEnd"/>
      <w:r>
        <w:t xml:space="preserve"> against the negative effects and pressure development may have on this area there is an opportunity for the creation of areas of green infrastructure within the site.  </w:t>
      </w:r>
      <w:r w:rsidRPr="007710E1">
        <w:t>Development proposals for this site will incorporate a green infrastructure corridor along the northern and western boundary of the site to maintain the existing open, rural feel of the Otley Road approach to Skipton up to the railway bridge. It will also incorporate an existing footpath running within the site adjacent to the south west boundary, providing links to the east of Skipton and beyond.  A further green</w:t>
      </w:r>
      <w:r w:rsidRPr="007710E1">
        <w:rPr>
          <w:strike/>
        </w:rPr>
        <w:t xml:space="preserve"> </w:t>
      </w:r>
      <w:r w:rsidRPr="007710E1">
        <w:t>infrastructure corridor will be provided adjacent to the southern boundary to provide a buffer between existing residential development at Elsey Croft and new residential development on sites SK089 and SK090. This area will also maintain an open feel to the existing PROW running along the southern boundary of the site, provide opportunities for safe walking routes to the new primary school and deliver recreational walking opportunities aimed at relieving pressure on the North Pennine Moors Special Protection Area (SPA) and Special Area of Conservation (SAC).</w:t>
      </w:r>
    </w:p>
    <w:p w:rsidR="001C31CA" w:rsidRPr="00177E42" w:rsidRDefault="001C31CA" w:rsidP="001C31CA">
      <w:pPr>
        <w:jc w:val="both"/>
      </w:pPr>
      <w:r w:rsidRPr="00177E42">
        <w:rPr>
          <w:rFonts w:eastAsia="Calibri"/>
        </w:rPr>
        <w:t xml:space="preserve">There are several access options for this site including </w:t>
      </w:r>
      <w:proofErr w:type="spellStart"/>
      <w:r w:rsidRPr="00177E42">
        <w:t>Wensleydale</w:t>
      </w:r>
      <w:proofErr w:type="spellEnd"/>
      <w:r w:rsidRPr="00177E42">
        <w:t xml:space="preserve"> Avenue, Airedale Avenue </w:t>
      </w:r>
      <w:r w:rsidRPr="00177E42">
        <w:rPr>
          <w:rFonts w:eastAsia="Calibri"/>
        </w:rPr>
        <w:t>and Elsey Croft.</w:t>
      </w:r>
    </w:p>
    <w:p w:rsidR="001C31CA" w:rsidRDefault="001C31CA" w:rsidP="001C31CA">
      <w:pPr>
        <w:jc w:val="both"/>
      </w:pPr>
      <w:r>
        <w:t>NYCC Education have indicated that given the likely housing growth proposed there is a need for 1 or 2 new primary schools within Skipton.  Therefore a</w:t>
      </w:r>
      <w:r w:rsidRPr="00B521F0">
        <w:t xml:space="preserve"> new primary school will be provided on 1.8ha of the total site area of sites SK089 &amp; SK090 to meet the educational requirements for Skipton over the plan period</w:t>
      </w:r>
      <w:r>
        <w:rPr>
          <w:sz w:val="20"/>
          <w:szCs w:val="20"/>
        </w:rPr>
        <w:t xml:space="preserve">, </w:t>
      </w:r>
      <w:r w:rsidRPr="00177E42">
        <w:t>unless this educational need is met elsewhere in the town. If a new primary school is no longer required on this site, as determined by the Local Education Authority and in accordance with Policy INF6, residential development will be acceptable provided any proposal meets the development principles set out for the remainder of this site at policy SP5 and accords with other relevant local plan policies.</w:t>
      </w:r>
    </w:p>
    <w:p w:rsidR="001C31CA" w:rsidRDefault="001C31CA" w:rsidP="001C31CA">
      <w:pPr>
        <w:jc w:val="both"/>
      </w:pPr>
      <w:r w:rsidRPr="007710E1">
        <w:rPr>
          <w:rFonts w:eastAsia="Calibri"/>
        </w:rPr>
        <w:lastRenderedPageBreak/>
        <w:t>An assessment of the site’s archaeological interest will be required with appropriate mitigation incorporated into development proposals where necessary.</w:t>
      </w:r>
    </w:p>
    <w:p w:rsidR="001C31CA" w:rsidRPr="001C31CA" w:rsidRDefault="001C31CA" w:rsidP="004D01EC">
      <w:pPr>
        <w:jc w:val="both"/>
      </w:pPr>
      <w:r>
        <w:t xml:space="preserve">Given the impact of development on the YDNP the SINC a smaller part of the site area submitted to the SHLAA database can be utilised. </w:t>
      </w:r>
    </w:p>
    <w:p w:rsidR="004D01EC" w:rsidRPr="00177E42" w:rsidRDefault="004D01EC" w:rsidP="004D01EC">
      <w:pPr>
        <w:jc w:val="both"/>
      </w:pPr>
      <w:r>
        <w:rPr>
          <w:b/>
          <w:i/>
        </w:rPr>
        <w:t xml:space="preserve">Approximate Site </w:t>
      </w:r>
      <w:r w:rsidRPr="007C4CD1">
        <w:rPr>
          <w:b/>
          <w:i/>
        </w:rPr>
        <w:t>Area:</w:t>
      </w:r>
      <w:r>
        <w:rPr>
          <w:b/>
        </w:rPr>
        <w:t xml:space="preserve">  </w:t>
      </w:r>
      <w:r>
        <w:t xml:space="preserve">10.6 hectares </w:t>
      </w:r>
      <w:r>
        <w:rPr>
          <w:rFonts w:cstheme="minorHAnsi"/>
        </w:rPr>
        <w:t xml:space="preserve">(including approximately 2 </w:t>
      </w:r>
      <w:r w:rsidRPr="001F7C00">
        <w:rPr>
          <w:rFonts w:cstheme="minorHAnsi"/>
        </w:rPr>
        <w:t>ha of green infrastructure and 1.8 ha for the provision of a new school in Skipton)</w:t>
      </w:r>
    </w:p>
    <w:p w:rsidR="004D01EC" w:rsidRDefault="004D01EC" w:rsidP="004D01EC">
      <w:pPr>
        <w:rPr>
          <w:b/>
        </w:rPr>
      </w:pPr>
      <w:r>
        <w:rPr>
          <w:b/>
          <w:i/>
        </w:rPr>
        <w:t xml:space="preserve">Approximate </w:t>
      </w:r>
      <w:r w:rsidRPr="007C4CD1">
        <w:rPr>
          <w:b/>
          <w:i/>
        </w:rPr>
        <w:t xml:space="preserve">Number of </w:t>
      </w:r>
      <w:r>
        <w:rPr>
          <w:b/>
          <w:i/>
        </w:rPr>
        <w:t>Dwellings</w:t>
      </w:r>
      <w:r w:rsidRPr="007C4CD1">
        <w:rPr>
          <w:b/>
          <w:i/>
        </w:rPr>
        <w:t>:</w:t>
      </w:r>
      <w:r>
        <w:rPr>
          <w:b/>
        </w:rPr>
        <w:t xml:space="preserve"> </w:t>
      </w:r>
      <w:r>
        <w:t xml:space="preserve"> 210 dwellings</w:t>
      </w:r>
    </w:p>
    <w:p w:rsidR="00F2287F" w:rsidRDefault="00F2287F">
      <w:pPr>
        <w:rPr>
          <w:b/>
          <w:i/>
        </w:rPr>
      </w:pPr>
      <w:r w:rsidRPr="007C4CD1">
        <w:rPr>
          <w:b/>
          <w:i/>
        </w:rPr>
        <w:t>Development Principles</w:t>
      </w:r>
      <w:r w:rsidR="00855970">
        <w:rPr>
          <w:b/>
          <w:i/>
        </w:rPr>
        <w:t xml:space="preserve"> (relating to sites SK089 &amp; SK090 as a single preferred site allocation)</w:t>
      </w:r>
      <w:r w:rsidRPr="007C4CD1">
        <w:rPr>
          <w:b/>
          <w:i/>
        </w:rPr>
        <w:t xml:space="preserve">: </w:t>
      </w:r>
    </w:p>
    <w:p w:rsidR="003A7418" w:rsidRDefault="003A7418" w:rsidP="003A7418">
      <w:pPr>
        <w:pStyle w:val="ListParagraph"/>
        <w:numPr>
          <w:ilvl w:val="0"/>
          <w:numId w:val="11"/>
        </w:numPr>
        <w:tabs>
          <w:tab w:val="left" w:pos="538"/>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A new primary school will be provided on 1.8ha of the total site area of sites SK089 &amp; SK090 to meet the educational requirements for Skipton over the plan period, unless this identified educational need is met elsewhere in the town.  If a new primary school is no longer required on this site, as determined by the Local Education Authority and in accordance with Policy INF6, residential development will be acceptable in principle subject to me</w:t>
      </w:r>
      <w:r>
        <w:rPr>
          <w:rFonts w:ascii="Arial" w:eastAsia="Arial" w:hAnsi="Arial" w:cs="Arial"/>
          <w:sz w:val="20"/>
          <w:szCs w:val="20"/>
        </w:rPr>
        <w:t>eting other local plan policies;</w:t>
      </w:r>
      <w:bookmarkStart w:id="0" w:name="_GoBack"/>
      <w:bookmarkEnd w:id="0"/>
    </w:p>
    <w:p w:rsidR="003A7418" w:rsidRPr="007B73AB" w:rsidRDefault="003A7418" w:rsidP="003A7418">
      <w:pPr>
        <w:pStyle w:val="ListParagraph"/>
        <w:tabs>
          <w:tab w:val="left" w:pos="538"/>
        </w:tabs>
        <w:spacing w:before="64" w:line="228" w:lineRule="exact"/>
        <w:ind w:left="454" w:right="264"/>
        <w:rPr>
          <w:rFonts w:ascii="Arial" w:eastAsia="Arial" w:hAnsi="Arial" w:cs="Arial"/>
          <w:sz w:val="20"/>
          <w:szCs w:val="20"/>
        </w:rPr>
      </w:pPr>
    </w:p>
    <w:p w:rsidR="003A7418" w:rsidRDefault="003A7418" w:rsidP="003A7418">
      <w:pPr>
        <w:pStyle w:val="ListParagraph"/>
        <w:numPr>
          <w:ilvl w:val="0"/>
          <w:numId w:val="11"/>
        </w:numPr>
        <w:tabs>
          <w:tab w:val="left" w:pos="538"/>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A fluvial and surface water flood risk hazard has been identified within the west and south of the site. Development proposals must therefore be supported by a Flood Risk Assessment and drainage strategy which has informed the design, layout and landscaping of the site.  Proposals wi</w:t>
      </w:r>
      <w:r>
        <w:rPr>
          <w:rFonts w:ascii="Arial" w:eastAsia="Arial" w:hAnsi="Arial" w:cs="Arial"/>
          <w:sz w:val="20"/>
          <w:szCs w:val="20"/>
        </w:rPr>
        <w:t>ll incorporate Sustainable Drainage Systems (</w:t>
      </w:r>
      <w:proofErr w:type="spellStart"/>
      <w:r>
        <w:rPr>
          <w:rFonts w:ascii="Arial" w:eastAsia="Arial" w:hAnsi="Arial" w:cs="Arial"/>
          <w:sz w:val="20"/>
          <w:szCs w:val="20"/>
        </w:rPr>
        <w:t>Su</w:t>
      </w:r>
      <w:r>
        <w:rPr>
          <w:rFonts w:ascii="Arial" w:eastAsia="Arial" w:hAnsi="Arial" w:cs="Arial"/>
          <w:sz w:val="20"/>
          <w:szCs w:val="20"/>
        </w:rPr>
        <w:t>DS</w:t>
      </w:r>
      <w:proofErr w:type="spellEnd"/>
      <w:r>
        <w:rPr>
          <w:rFonts w:ascii="Arial" w:eastAsia="Arial" w:hAnsi="Arial" w:cs="Arial"/>
          <w:sz w:val="20"/>
          <w:szCs w:val="20"/>
        </w:rPr>
        <w:t>), where possible;</w:t>
      </w:r>
    </w:p>
    <w:p w:rsidR="003A7418" w:rsidRPr="009628AD" w:rsidRDefault="003A7418" w:rsidP="003A7418">
      <w:pPr>
        <w:tabs>
          <w:tab w:val="left" w:pos="538"/>
        </w:tabs>
        <w:spacing w:before="64" w:line="228" w:lineRule="exact"/>
        <w:ind w:right="264"/>
        <w:rPr>
          <w:rFonts w:ascii="Arial" w:eastAsia="Arial" w:hAnsi="Arial" w:cs="Arial"/>
          <w:sz w:val="20"/>
          <w:szCs w:val="20"/>
        </w:rPr>
      </w:pPr>
    </w:p>
    <w:p w:rsidR="003A7418" w:rsidRDefault="003A7418" w:rsidP="003A7418">
      <w:pPr>
        <w:pStyle w:val="ListParagraph"/>
        <w:numPr>
          <w:ilvl w:val="0"/>
          <w:numId w:val="11"/>
        </w:numPr>
        <w:tabs>
          <w:tab w:val="left" w:pos="538"/>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 xml:space="preserve">The is a </w:t>
      </w:r>
      <w:proofErr w:type="gramStart"/>
      <w:r w:rsidRPr="007B73AB">
        <w:rPr>
          <w:rFonts w:ascii="Arial" w:eastAsia="Arial" w:hAnsi="Arial" w:cs="Arial"/>
          <w:sz w:val="20"/>
          <w:szCs w:val="20"/>
        </w:rPr>
        <w:t>greenfield</w:t>
      </w:r>
      <w:proofErr w:type="gramEnd"/>
      <w:r w:rsidRPr="007B73AB">
        <w:rPr>
          <w:rFonts w:ascii="Arial" w:eastAsia="Arial" w:hAnsi="Arial" w:cs="Arial"/>
          <w:sz w:val="20"/>
          <w:szCs w:val="20"/>
        </w:rPr>
        <w:t xml:space="preserve"> site in a prominent position on the edge of Skipton, in relatively close proximity to the Yorkshire Dales National Park. Development proposals for this site will incorporate a green infrastructure corridor along the northern and western boundary of the site to maintain the existing open, rural feel of the Otley Road approach to Skipton up to the railway bridge. It will also incorporate an existing footpath running within the site adjacent to the south west boundary, providing links to the east of Skipton and beyond.  A further green infrastructure corridor will be provided adjacent to the southern boundary to provide a buffer between existing residential development at Elsey Croft and new residential development on sites SK089 &amp; SK090. This area will also maintain an open feel to the existing PROW running along the southern boundary of the site, provide opportunities for safe walking routes to the new primary school and deliver recreational walking opportunities aimed at relieving pressure on the North Pennine Moors Special Protection Area (SPA) and Special Area of Conservation (SAC).</w:t>
      </w:r>
    </w:p>
    <w:p w:rsidR="003A7418" w:rsidRPr="007B73AB" w:rsidRDefault="003A7418" w:rsidP="003A7418">
      <w:pPr>
        <w:pStyle w:val="ListParagraph"/>
        <w:tabs>
          <w:tab w:val="left" w:pos="538"/>
        </w:tabs>
        <w:spacing w:before="64" w:line="228" w:lineRule="exact"/>
        <w:ind w:left="454" w:right="264"/>
        <w:rPr>
          <w:rFonts w:ascii="Arial" w:eastAsia="Arial" w:hAnsi="Arial" w:cs="Arial"/>
          <w:sz w:val="20"/>
          <w:szCs w:val="20"/>
        </w:rPr>
      </w:pPr>
    </w:p>
    <w:p w:rsidR="003A7418" w:rsidRPr="009628AD" w:rsidRDefault="003A7418" w:rsidP="003A7418">
      <w:pPr>
        <w:pStyle w:val="ListParagraph"/>
        <w:numPr>
          <w:ilvl w:val="0"/>
          <w:numId w:val="11"/>
        </w:numPr>
        <w:tabs>
          <w:tab w:val="left" w:pos="538"/>
        </w:tabs>
        <w:spacing w:line="228" w:lineRule="exact"/>
        <w:ind w:left="454" w:right="264" w:hanging="283"/>
        <w:rPr>
          <w:rFonts w:ascii="Arial" w:eastAsia="Arial" w:hAnsi="Arial" w:cs="Arial"/>
          <w:sz w:val="20"/>
          <w:szCs w:val="20"/>
        </w:rPr>
      </w:pPr>
      <w:r w:rsidRPr="007B73AB">
        <w:rPr>
          <w:rFonts w:ascii="Arial" w:eastAsia="Arial" w:hAnsi="Arial" w:cs="Arial"/>
          <w:iCs/>
          <w:sz w:val="20"/>
          <w:szCs w:val="20"/>
        </w:rPr>
        <w:t>An assessment of the site’s archaeological interest will be required with appropriate mitigation incorporated into develo</w:t>
      </w:r>
      <w:r>
        <w:rPr>
          <w:rFonts w:ascii="Arial" w:eastAsia="Arial" w:hAnsi="Arial" w:cs="Arial"/>
          <w:iCs/>
          <w:sz w:val="20"/>
          <w:szCs w:val="20"/>
        </w:rPr>
        <w:t>pment proposals where necessary;</w:t>
      </w:r>
    </w:p>
    <w:p w:rsidR="003A7418" w:rsidRPr="009628AD" w:rsidRDefault="003A7418" w:rsidP="003A7418">
      <w:pPr>
        <w:tabs>
          <w:tab w:val="left" w:pos="538"/>
        </w:tabs>
        <w:spacing w:line="228" w:lineRule="exact"/>
        <w:ind w:right="264"/>
        <w:rPr>
          <w:rFonts w:ascii="Arial" w:eastAsia="Arial" w:hAnsi="Arial" w:cs="Arial"/>
          <w:sz w:val="20"/>
          <w:szCs w:val="20"/>
        </w:rPr>
      </w:pPr>
    </w:p>
    <w:p w:rsidR="003A7418" w:rsidRDefault="003A7418" w:rsidP="003A7418">
      <w:pPr>
        <w:pStyle w:val="ListParagraph"/>
        <w:numPr>
          <w:ilvl w:val="0"/>
          <w:numId w:val="11"/>
        </w:numPr>
        <w:tabs>
          <w:tab w:val="left" w:pos="538"/>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Development proposals will be carefully and sensitively designed to minimise visual impact on the character and appearance of the area, and include measures to minimise impacts on air qua</w:t>
      </w:r>
      <w:r>
        <w:rPr>
          <w:rFonts w:ascii="Arial" w:eastAsia="Arial" w:hAnsi="Arial" w:cs="Arial"/>
          <w:sz w:val="20"/>
          <w:szCs w:val="20"/>
        </w:rPr>
        <w:t>lity, noise and light pollution;</w:t>
      </w:r>
    </w:p>
    <w:p w:rsidR="003A7418" w:rsidRPr="009628AD" w:rsidRDefault="003A7418" w:rsidP="003A7418">
      <w:pPr>
        <w:tabs>
          <w:tab w:val="left" w:pos="538"/>
        </w:tabs>
        <w:spacing w:before="64" w:line="228" w:lineRule="exact"/>
        <w:ind w:right="264"/>
        <w:rPr>
          <w:rFonts w:ascii="Arial" w:eastAsia="Arial" w:hAnsi="Arial" w:cs="Arial"/>
          <w:sz w:val="20"/>
          <w:szCs w:val="20"/>
        </w:rPr>
      </w:pPr>
    </w:p>
    <w:p w:rsidR="003A7418" w:rsidRDefault="003A7418" w:rsidP="003A7418">
      <w:pPr>
        <w:pStyle w:val="ListParagraph"/>
        <w:numPr>
          <w:ilvl w:val="0"/>
          <w:numId w:val="11"/>
        </w:numPr>
        <w:tabs>
          <w:tab w:val="left" w:pos="538"/>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lastRenderedPageBreak/>
        <w:t xml:space="preserve">A Landscape Visual Impact Assessment (LVIA) is required to assess the likely effects of change on the landscape as a result of the development, specifically on views into and out of the Yorkshire Dales National Park. The LVIA will help locate and design the development so that negative landscape effects are avoided, </w:t>
      </w:r>
      <w:r>
        <w:rPr>
          <w:rFonts w:ascii="Arial" w:eastAsia="Arial" w:hAnsi="Arial" w:cs="Arial"/>
          <w:sz w:val="20"/>
          <w:szCs w:val="20"/>
        </w:rPr>
        <w:t>appropriately reduced or offset;</w:t>
      </w:r>
    </w:p>
    <w:p w:rsidR="003A7418" w:rsidRPr="009628AD" w:rsidRDefault="003A7418" w:rsidP="003A7418">
      <w:pPr>
        <w:tabs>
          <w:tab w:val="left" w:pos="538"/>
        </w:tabs>
        <w:spacing w:before="64" w:line="228" w:lineRule="exact"/>
        <w:ind w:right="264"/>
        <w:rPr>
          <w:rFonts w:ascii="Arial" w:eastAsia="Arial" w:hAnsi="Arial" w:cs="Arial"/>
          <w:sz w:val="20"/>
          <w:szCs w:val="20"/>
        </w:rPr>
      </w:pPr>
    </w:p>
    <w:p w:rsidR="003A7418" w:rsidRDefault="003A7418" w:rsidP="003A7418">
      <w:pPr>
        <w:pStyle w:val="ListParagraph"/>
        <w:numPr>
          <w:ilvl w:val="0"/>
          <w:numId w:val="11"/>
        </w:numPr>
        <w:tabs>
          <w:tab w:val="left" w:pos="538"/>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There is a requirement for a Biodiversity Appraisal to assess the existing ecological conditions on the site. This is to be accompanied by a standardised Biodiversity Mitigation Plan (BMP) which must cover matters of both habitat and protected species, with the aim that negative effects on biodiversity are avoided or suitably offset, and enha</w:t>
      </w:r>
      <w:r>
        <w:rPr>
          <w:rFonts w:ascii="Arial" w:eastAsia="Arial" w:hAnsi="Arial" w:cs="Arial"/>
          <w:sz w:val="20"/>
          <w:szCs w:val="20"/>
        </w:rPr>
        <w:t>ncement effects are implemented;</w:t>
      </w:r>
    </w:p>
    <w:p w:rsidR="003A7418" w:rsidRPr="009628AD" w:rsidRDefault="003A7418" w:rsidP="003A7418">
      <w:pPr>
        <w:tabs>
          <w:tab w:val="left" w:pos="538"/>
        </w:tabs>
        <w:spacing w:before="64" w:line="228" w:lineRule="exact"/>
        <w:ind w:right="264"/>
        <w:rPr>
          <w:rFonts w:ascii="Arial" w:eastAsia="Arial" w:hAnsi="Arial" w:cs="Arial"/>
          <w:sz w:val="20"/>
          <w:szCs w:val="20"/>
        </w:rPr>
      </w:pPr>
    </w:p>
    <w:p w:rsidR="003A7418" w:rsidRDefault="003A7418" w:rsidP="003A7418">
      <w:pPr>
        <w:pStyle w:val="ListParagraph"/>
        <w:numPr>
          <w:ilvl w:val="0"/>
          <w:numId w:val="11"/>
        </w:numPr>
        <w:tabs>
          <w:tab w:val="left" w:pos="538"/>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 xml:space="preserve">Access to site is to be gained from </w:t>
      </w:r>
      <w:proofErr w:type="spellStart"/>
      <w:r w:rsidRPr="007B73AB">
        <w:rPr>
          <w:rFonts w:ascii="Arial" w:eastAsia="Arial" w:hAnsi="Arial" w:cs="Arial"/>
          <w:sz w:val="20"/>
          <w:szCs w:val="20"/>
        </w:rPr>
        <w:t>Wensleydale</w:t>
      </w:r>
      <w:proofErr w:type="spellEnd"/>
      <w:r w:rsidRPr="007B73AB">
        <w:rPr>
          <w:rFonts w:ascii="Arial" w:eastAsia="Arial" w:hAnsi="Arial" w:cs="Arial"/>
          <w:sz w:val="20"/>
          <w:szCs w:val="20"/>
        </w:rPr>
        <w:t xml:space="preserve"> Avenue, Airedale Avenue and Elsey Croft</w:t>
      </w:r>
      <w:r>
        <w:rPr>
          <w:rFonts w:ascii="Arial" w:eastAsia="Arial" w:hAnsi="Arial" w:cs="Arial"/>
          <w:sz w:val="20"/>
          <w:szCs w:val="20"/>
        </w:rPr>
        <w:t>;</w:t>
      </w:r>
    </w:p>
    <w:p w:rsidR="003A7418" w:rsidRPr="009628AD" w:rsidRDefault="003A7418" w:rsidP="003A7418">
      <w:pPr>
        <w:tabs>
          <w:tab w:val="left" w:pos="538"/>
        </w:tabs>
        <w:spacing w:before="64" w:line="228" w:lineRule="exact"/>
        <w:ind w:right="264"/>
        <w:rPr>
          <w:rFonts w:ascii="Arial" w:eastAsia="Arial" w:hAnsi="Arial" w:cs="Arial"/>
          <w:sz w:val="20"/>
          <w:szCs w:val="20"/>
        </w:rPr>
      </w:pPr>
    </w:p>
    <w:p w:rsidR="003A7418" w:rsidRPr="007B73AB" w:rsidRDefault="003A7418" w:rsidP="003A7418">
      <w:pPr>
        <w:pStyle w:val="ListParagraph"/>
        <w:numPr>
          <w:ilvl w:val="0"/>
          <w:numId w:val="11"/>
        </w:numPr>
        <w:tabs>
          <w:tab w:val="left" w:pos="538"/>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Development proposals will be required to contribute towards the provision of highway improvements, in accordance with Policy INF7, at the following locations:</w:t>
      </w:r>
    </w:p>
    <w:p w:rsidR="003A7418" w:rsidRPr="007B73AB" w:rsidRDefault="003A7418" w:rsidP="003A7418">
      <w:pPr>
        <w:pStyle w:val="ListParagraph"/>
        <w:numPr>
          <w:ilvl w:val="0"/>
          <w:numId w:val="12"/>
        </w:numPr>
        <w:tabs>
          <w:tab w:val="left" w:pos="538"/>
        </w:tabs>
        <w:spacing w:before="64" w:line="228" w:lineRule="exact"/>
        <w:ind w:right="264"/>
        <w:rPr>
          <w:rFonts w:ascii="Arial" w:eastAsia="Arial" w:hAnsi="Arial" w:cs="Arial"/>
          <w:sz w:val="20"/>
          <w:szCs w:val="20"/>
        </w:rPr>
      </w:pPr>
      <w:r w:rsidRPr="007B73AB">
        <w:rPr>
          <w:rFonts w:ascii="Arial" w:eastAsia="Arial" w:hAnsi="Arial" w:cs="Arial"/>
          <w:sz w:val="20"/>
          <w:szCs w:val="20"/>
        </w:rPr>
        <w:t>The A65/Gargrave Road/A629/A59 junction; and</w:t>
      </w:r>
    </w:p>
    <w:p w:rsidR="003A7418" w:rsidRDefault="003A7418" w:rsidP="003A7418">
      <w:pPr>
        <w:pStyle w:val="ListParagraph"/>
        <w:numPr>
          <w:ilvl w:val="0"/>
          <w:numId w:val="12"/>
        </w:numPr>
        <w:tabs>
          <w:tab w:val="left" w:pos="538"/>
        </w:tabs>
        <w:spacing w:before="64" w:line="228" w:lineRule="exact"/>
        <w:ind w:right="264"/>
        <w:rPr>
          <w:rFonts w:ascii="Arial" w:eastAsia="Arial" w:hAnsi="Arial" w:cs="Arial"/>
          <w:sz w:val="20"/>
          <w:szCs w:val="20"/>
        </w:rPr>
      </w:pPr>
      <w:r>
        <w:rPr>
          <w:rFonts w:ascii="Arial" w:eastAsia="Arial" w:hAnsi="Arial" w:cs="Arial"/>
          <w:sz w:val="20"/>
          <w:szCs w:val="20"/>
        </w:rPr>
        <w:t>t</w:t>
      </w:r>
      <w:r>
        <w:rPr>
          <w:rFonts w:ascii="Arial" w:eastAsia="Arial" w:hAnsi="Arial" w:cs="Arial"/>
          <w:sz w:val="20"/>
          <w:szCs w:val="20"/>
        </w:rPr>
        <w:t>he A6131/A65 junction;</w:t>
      </w:r>
    </w:p>
    <w:p w:rsidR="003A7418" w:rsidRPr="007B73AB" w:rsidRDefault="003A7418" w:rsidP="003A7418">
      <w:pPr>
        <w:pStyle w:val="ListParagraph"/>
        <w:tabs>
          <w:tab w:val="left" w:pos="538"/>
        </w:tabs>
        <w:spacing w:before="64" w:line="228" w:lineRule="exact"/>
        <w:ind w:left="1080" w:right="264"/>
        <w:rPr>
          <w:rFonts w:ascii="Arial" w:eastAsia="Arial" w:hAnsi="Arial" w:cs="Arial"/>
          <w:sz w:val="20"/>
          <w:szCs w:val="20"/>
        </w:rPr>
      </w:pPr>
    </w:p>
    <w:p w:rsidR="003A7418" w:rsidRPr="007B73AB" w:rsidRDefault="003A7418" w:rsidP="003A7418">
      <w:pPr>
        <w:pStyle w:val="ListParagraph"/>
        <w:numPr>
          <w:ilvl w:val="0"/>
          <w:numId w:val="11"/>
        </w:numPr>
        <w:tabs>
          <w:tab w:val="left" w:pos="538"/>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p>
    <w:p w:rsidR="001C31CA" w:rsidRPr="00977419" w:rsidRDefault="001C31CA" w:rsidP="003A7418">
      <w:pPr>
        <w:ind w:left="720" w:hanging="720"/>
      </w:pPr>
    </w:p>
    <w:p w:rsidR="001C31CA" w:rsidRDefault="001C31CA">
      <w:pPr>
        <w:rPr>
          <w:b/>
          <w:i/>
        </w:rPr>
      </w:pPr>
    </w:p>
    <w:sectPr w:rsidR="001C31CA"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970" w:rsidRDefault="00855970" w:rsidP="00FC3903">
      <w:pPr>
        <w:spacing w:after="0" w:line="240" w:lineRule="auto"/>
      </w:pPr>
      <w:r>
        <w:separator/>
      </w:r>
    </w:p>
  </w:endnote>
  <w:endnote w:type="continuationSeparator" w:id="0">
    <w:p w:rsidR="00855970" w:rsidRDefault="00855970"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855970" w:rsidRDefault="00855970">
        <w:pPr>
          <w:pStyle w:val="Footer"/>
          <w:jc w:val="center"/>
        </w:pPr>
        <w:r>
          <w:fldChar w:fldCharType="begin"/>
        </w:r>
        <w:r>
          <w:instrText xml:space="preserve"> PAGE   \* MERGEFORMAT </w:instrText>
        </w:r>
        <w:r>
          <w:fldChar w:fldCharType="separate"/>
        </w:r>
        <w:r w:rsidR="003A7418">
          <w:rPr>
            <w:noProof/>
          </w:rPr>
          <w:t>1</w:t>
        </w:r>
        <w:r>
          <w:rPr>
            <w:noProof/>
          </w:rPr>
          <w:fldChar w:fldCharType="end"/>
        </w:r>
      </w:p>
    </w:sdtContent>
  </w:sdt>
  <w:p w:rsidR="00855970" w:rsidRDefault="008559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970" w:rsidRDefault="00855970" w:rsidP="00FC3903">
      <w:pPr>
        <w:spacing w:after="0" w:line="240" w:lineRule="auto"/>
      </w:pPr>
      <w:r>
        <w:separator/>
      </w:r>
    </w:p>
  </w:footnote>
  <w:footnote w:type="continuationSeparator" w:id="0">
    <w:p w:rsidR="00855970" w:rsidRDefault="00855970"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565425"/>
    <w:multiLevelType w:val="hybridMultilevel"/>
    <w:tmpl w:val="9EF0F3F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2DC6CEC"/>
    <w:multiLevelType w:val="hybridMultilevel"/>
    <w:tmpl w:val="F6D86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D7A29B1"/>
    <w:multiLevelType w:val="hybridMultilevel"/>
    <w:tmpl w:val="371A6B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7C187B60"/>
    <w:multiLevelType w:val="hybridMultilevel"/>
    <w:tmpl w:val="AED23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9"/>
  </w:num>
  <w:num w:numId="5">
    <w:abstractNumId w:val="8"/>
  </w:num>
  <w:num w:numId="6">
    <w:abstractNumId w:val="2"/>
  </w:num>
  <w:num w:numId="7">
    <w:abstractNumId w:val="7"/>
  </w:num>
  <w:num w:numId="8">
    <w:abstractNumId w:val="1"/>
  </w:num>
  <w:num w:numId="9">
    <w:abstractNumId w:val="11"/>
  </w:num>
  <w:num w:numId="10">
    <w:abstractNumId w:val="6"/>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D020A"/>
    <w:rsid w:val="000E5B5B"/>
    <w:rsid w:val="001C31CA"/>
    <w:rsid w:val="002054F2"/>
    <w:rsid w:val="002C0460"/>
    <w:rsid w:val="003A7418"/>
    <w:rsid w:val="003D393E"/>
    <w:rsid w:val="00446848"/>
    <w:rsid w:val="00474B17"/>
    <w:rsid w:val="00486081"/>
    <w:rsid w:val="004D01EC"/>
    <w:rsid w:val="0053462A"/>
    <w:rsid w:val="00664307"/>
    <w:rsid w:val="006A0E5C"/>
    <w:rsid w:val="00776515"/>
    <w:rsid w:val="007B22C4"/>
    <w:rsid w:val="007C4CD1"/>
    <w:rsid w:val="00834C80"/>
    <w:rsid w:val="00855970"/>
    <w:rsid w:val="008A280B"/>
    <w:rsid w:val="008A2BF1"/>
    <w:rsid w:val="008F0DA7"/>
    <w:rsid w:val="00A6168D"/>
    <w:rsid w:val="00AE47CC"/>
    <w:rsid w:val="00B11693"/>
    <w:rsid w:val="00B21C52"/>
    <w:rsid w:val="00B94FBA"/>
    <w:rsid w:val="00BF35FB"/>
    <w:rsid w:val="00C1109B"/>
    <w:rsid w:val="00CD432F"/>
    <w:rsid w:val="00D74E7B"/>
    <w:rsid w:val="00DA6D06"/>
    <w:rsid w:val="00E21CB5"/>
    <w:rsid w:val="00E22A10"/>
    <w:rsid w:val="00E67360"/>
    <w:rsid w:val="00F2287F"/>
    <w:rsid w:val="00F62E2A"/>
    <w:rsid w:val="00F85A12"/>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D007F-6C7E-4DFB-81C6-DA01315C8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1385</Words>
  <Characters>7898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8</cp:revision>
  <dcterms:created xsi:type="dcterms:W3CDTF">2017-10-31T09:12:00Z</dcterms:created>
  <dcterms:modified xsi:type="dcterms:W3CDTF">2019-11-07T13:15:00Z</dcterms:modified>
</cp:coreProperties>
</file>